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7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logger Sans Light CE" w:hAnsi="Blogger Sans Light CE" w:cs="Calibri"/>
          <w:b/>
          <w:b/>
          <w:color w:val="1F497D"/>
          <w:sz w:val="44"/>
          <w:szCs w:val="44"/>
        </w:rPr>
      </w:pPr>
      <w:r>
        <w:rPr>
          <w:rFonts w:cs="Calibri" w:ascii="Blogger Sans Light CE" w:hAnsi="Blogger Sans Light CE"/>
          <w:b/>
          <w:color w:val="1F497D"/>
          <w:sz w:val="44"/>
          <w:szCs w:val="44"/>
        </w:rPr>
      </w:r>
    </w:p>
    <w:p>
      <w:pPr>
        <w:pStyle w:val="Normal"/>
        <w:spacing w:lineRule="auto" w:line="300" w:before="60" w:after="6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KARTA ZGŁOSZENIA</w:t>
      </w:r>
    </w:p>
    <w:p>
      <w:pPr>
        <w:pStyle w:val="Normal"/>
        <w:spacing w:lineRule="auto" w:line="300" w:before="60" w:after="6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Zgłaszam uczestnictwo w</w:t>
      </w:r>
      <w:r>
        <w:rPr>
          <w:rFonts w:ascii="Times New Roman" w:hAnsi="Times New Roman"/>
          <w:b/>
          <w:sz w:val="24"/>
          <w:szCs w:val="24"/>
        </w:rPr>
        <w:t>ebinarium</w:t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Blogger Sans Light CE" w:hAnsi="Blogger Sans Light CE" w:cs="Calibri"/>
          <w:b/>
          <w:b/>
          <w:i/>
          <w:i/>
          <w:color w:val="31849B" w:themeColor="accent5" w:themeShade="bf"/>
          <w:sz w:val="42"/>
          <w:szCs w:val="40"/>
        </w:rPr>
      </w:pPr>
      <w:r>
        <w:rPr>
          <w:rFonts w:cs="Calibri" w:ascii="Blogger Sans Light CE" w:hAnsi="Blogger Sans Light CE"/>
          <w:b/>
          <w:i/>
          <w:color w:val="31849B" w:themeColor="accent5" w:themeShade="bf"/>
          <w:sz w:val="40"/>
          <w:szCs w:val="40"/>
        </w:rPr>
        <w:t xml:space="preserve">Firmy rodzinne w Europie </w:t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Blogger Sans Light CE" w:hAnsi="Blogger Sans Light CE" w:cs="Calibri"/>
          <w:b/>
          <w:b/>
          <w:i/>
          <w:i/>
          <w:color w:val="31849B" w:themeColor="accent5" w:themeShade="bf"/>
          <w:sz w:val="42"/>
          <w:szCs w:val="40"/>
        </w:rPr>
      </w:pPr>
      <w:r>
        <w:rPr>
          <w:rFonts w:cs="Calibri" w:ascii="Blogger Sans Light CE" w:hAnsi="Blogger Sans Light CE"/>
          <w:b/>
          <w:i/>
          <w:color w:val="31849B" w:themeColor="accent5" w:themeShade="bf"/>
          <w:sz w:val="40"/>
          <w:szCs w:val="40"/>
        </w:rPr>
        <w:t xml:space="preserve">– </w:t>
      </w:r>
      <w:r>
        <w:rPr>
          <w:rFonts w:cs="Calibri" w:ascii="Blogger Sans Light CE" w:hAnsi="Blogger Sans Light CE"/>
          <w:b/>
          <w:i/>
          <w:color w:val="31849B" w:themeColor="accent5" w:themeShade="bf"/>
          <w:sz w:val="40"/>
          <w:szCs w:val="40"/>
        </w:rPr>
        <w:t>wybrane problemy sukcesji</w:t>
      </w:r>
    </w:p>
    <w:p>
      <w:pPr>
        <w:pStyle w:val="Normal"/>
        <w:spacing w:lineRule="auto" w:line="240" w:before="0" w:after="0"/>
        <w:jc w:val="center"/>
        <w:rPr>
          <w:rFonts w:cs="Calibri"/>
          <w:color w:val="000000" w:themeColor="text1"/>
          <w:sz w:val="32"/>
          <w:szCs w:val="32"/>
        </w:rPr>
      </w:pPr>
      <w:r>
        <w:rPr>
          <w:rFonts w:cs="Calibri" w:ascii="Blogger Sans Light CE" w:hAnsi="Blogger Sans Light CE"/>
          <w:b/>
          <w:color w:val="1F497D"/>
          <w:sz w:val="44"/>
          <w:szCs w:val="44"/>
        </w:rPr>
        <w:t xml:space="preserve"> </w:t>
      </w:r>
      <w:r>
        <w:rPr>
          <w:rFonts w:cs="Calibri"/>
          <w:b/>
          <w:color w:val="000000" w:themeColor="text1"/>
          <w:sz w:val="32"/>
          <w:szCs w:val="32"/>
        </w:rPr>
        <w:t xml:space="preserve">dnia </w:t>
      </w:r>
      <w:r>
        <w:rPr>
          <w:rFonts w:cs="Calibri"/>
          <w:b/>
          <w:color w:val="000000" w:themeColor="text1"/>
          <w:sz w:val="32"/>
          <w:szCs w:val="32"/>
        </w:rPr>
        <w:t>20 maja</w:t>
      </w:r>
      <w:r>
        <w:rPr>
          <w:rFonts w:cs="Calibri"/>
          <w:b/>
          <w:color w:val="000000" w:themeColor="text1"/>
          <w:sz w:val="32"/>
          <w:szCs w:val="32"/>
        </w:rPr>
        <w:t xml:space="preserve"> 2020 r</w:t>
      </w:r>
      <w:r>
        <w:rPr>
          <w:rFonts w:cs="Calibri"/>
          <w:color w:val="000000" w:themeColor="text1"/>
          <w:sz w:val="32"/>
          <w:szCs w:val="32"/>
        </w:rPr>
        <w:t>., godz. 12.30 – 14.</w:t>
      </w:r>
      <w:r>
        <w:rPr>
          <w:rFonts w:cs="Calibri"/>
          <w:color w:val="000000" w:themeColor="text1"/>
          <w:sz w:val="32"/>
          <w:szCs w:val="32"/>
        </w:rPr>
        <w:t>0</w:t>
      </w:r>
      <w:r>
        <w:rPr>
          <w:rFonts w:cs="Calibri"/>
          <w:color w:val="000000" w:themeColor="text1"/>
          <w:sz w:val="32"/>
          <w:szCs w:val="32"/>
        </w:rPr>
        <w:t>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tabs>
          <w:tab w:val="clear" w:pos="708"/>
          <w:tab w:val="left" w:pos="2760" w:leader="none"/>
          <w:tab w:val="left" w:pos="3660" w:leader="none"/>
          <w:tab w:val="left" w:pos="4260" w:leader="none"/>
          <w:tab w:val="right" w:pos="6096" w:leader="dot"/>
          <w:tab w:val="right" w:pos="9072" w:leader="dot"/>
        </w:tabs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760" w:leader="none"/>
          <w:tab w:val="left" w:pos="3660" w:leader="none"/>
          <w:tab w:val="left" w:pos="4260" w:leader="none"/>
          <w:tab w:val="right" w:pos="6096" w:leader="dot"/>
          <w:tab w:val="right" w:pos="9072" w:leader="dot"/>
        </w:tabs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</w:t>
      </w:r>
    </w:p>
    <w:p>
      <w:pPr>
        <w:pStyle w:val="Normal"/>
        <w:tabs>
          <w:tab w:val="clear" w:pos="708"/>
          <w:tab w:val="right" w:pos="9072" w:leader="dot"/>
        </w:tabs>
        <w:spacing w:lineRule="auto" w:line="360" w:before="6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zaświadczenia ze szkolenia (podstawa prawna: Ustawa z dnia 10 maja 2018 r. o ochronie danych osobowych, Dz. U. 2018, poz. 1000).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>
      <w:pPr>
        <w:pStyle w:val="Normal"/>
        <w:tabs>
          <w:tab w:val="clear" w:pos="708"/>
          <w:tab w:val="right" w:pos="9072" w:leader="dot"/>
        </w:tabs>
        <w:spacing w:lineRule="auto" w:line="240" w:before="0" w:after="0"/>
        <w:ind w:left="552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uczestnika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późn. zm.).</w:t>
      </w:r>
    </w:p>
    <w:p>
      <w:pPr>
        <w:pStyle w:val="Normal"/>
        <w:tabs>
          <w:tab w:val="clear" w:pos="708"/>
          <w:tab w:val="right" w:pos="9072" w:leader="dot"/>
        </w:tabs>
        <w:spacing w:lineRule="auto" w:line="240" w:before="0" w:after="0"/>
        <w:ind w:left="552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uczestnika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 spotkaniu dowiedziałam/em się z:</w:t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ogłoszenie prasowe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sz w:val="18"/>
          <w:szCs w:val="18"/>
        </w:rPr>
        <w:t xml:space="preserve"> znajomi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ogłoszenie internetowe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e-mail</w:t>
      </w:r>
    </w:p>
    <w:p>
      <w:pPr>
        <w:pStyle w:val="Normal"/>
        <w:tabs>
          <w:tab w:val="clear" w:pos="708"/>
          <w:tab w:val="left" w:pos="4678" w:leader="dot"/>
          <w:tab w:val="left" w:pos="5529" w:leader="none"/>
          <w:tab w:val="right" w:pos="9072" w:leader="dot"/>
        </w:tabs>
        <w:spacing w:lineRule="auto" w:line="360" w:before="0" w:after="0"/>
        <w:rPr>
          <w:rFonts w:ascii="Times New Roman" w:hAnsi="Times New Roman"/>
          <w:sz w:val="18"/>
          <w:szCs w:val="18"/>
        </w:rPr>
      </w:pP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www (jaka?)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ulotka</w:t>
      </w:r>
    </w:p>
    <w:p>
      <w:pPr>
        <w:pStyle w:val="Normal"/>
        <w:tabs>
          <w:tab w:val="clear" w:pos="708"/>
          <w:tab w:val="left" w:pos="5529" w:leader="none"/>
          <w:tab w:val="right" w:pos="9072" w:leader="dot"/>
        </w:tabs>
        <w:spacing w:lineRule="auto" w:line="360" w:before="0" w:after="0"/>
        <w:rPr>
          <w:rFonts w:ascii="Times New Roman" w:hAnsi="Times New Roman"/>
          <w:sz w:val="18"/>
          <w:szCs w:val="18"/>
        </w:rPr>
      </w:pP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rozmowa telefoniczna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Facebook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5529" w:leader="none"/>
          <w:tab w:val="right" w:pos="9072" w:leader="dot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315802A8">
                <wp:simplePos x="0" y="0"/>
                <wp:positionH relativeFrom="column">
                  <wp:posOffset>-2540</wp:posOffset>
                </wp:positionH>
                <wp:positionV relativeFrom="paragraph">
                  <wp:posOffset>187960</wp:posOffset>
                </wp:positionV>
                <wp:extent cx="6115685" cy="1270"/>
                <wp:effectExtent l="0" t="0" r="19050" b="19050"/>
                <wp:wrapNone/>
                <wp:docPr id="1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" stroked="t" style="position:absolute;margin-left:-0.2pt;margin-top:14.8pt;width:481.45pt;height:0pt" wp14:anchorId="315802A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spotkanie bezpośrednie</w:t>
        <w:tab/>
      </w:r>
      <w:r>
        <w:rPr>
          <w:rFonts w:eastAsia="Wingdings" w:cs="Wingdings" w:ascii="Wingdings" w:hAnsi="Wingdings"/>
          <w:b/>
          <w:sz w:val="18"/>
          <w:szCs w:val="18"/>
        </w:rPr>
        <w:t>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inne (jakie?) </w:t>
        <w:tab/>
      </w:r>
    </w:p>
    <w:p>
      <w:pPr>
        <w:pStyle w:val="Normal"/>
        <w:tabs>
          <w:tab w:val="clear" w:pos="708"/>
          <w:tab w:val="left" w:pos="979" w:leader="none"/>
        </w:tabs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708" w:top="1869" w:footer="551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logger Sans Light CE">
    <w:charset w:val="ee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color w:val="1F497D"/>
      </w:rPr>
    </w:pPr>
    <w:r>
      <w:rPr>
        <w:b/>
        <w:color w:val="1F497D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3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7" descr="logo_ce-pl-quad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0" b="0"/>
          <wp:wrapNone/>
          <wp:docPr id="4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8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-NET-PL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>
        <w:b/>
        <w:b/>
        <w:color w:val="1F497D"/>
      </w:rPr>
    </w:pPr>
    <w:r>
      <w:rPr>
        <w:b/>
        <w:color w:val="1F497D"/>
      </w:rPr>
    </w:r>
  </w:p>
  <w:p>
    <w:pPr>
      <w:pStyle w:val="Stopka"/>
      <w:rPr>
        <w:b/>
        <w:b/>
        <w:color w:val="1F497D"/>
      </w:rPr>
    </w:pPr>
    <w:r>
      <w:rPr>
        <w:b/>
        <w:color w:val="1F497D"/>
      </w:rPr>
    </w:r>
  </w:p>
  <w:p>
    <w:pPr>
      <w:pStyle w:val="Stopka"/>
      <w:rPr>
        <w:b/>
        <w:b/>
        <w:color w:val="1F497D"/>
      </w:rPr>
    </w:pPr>
    <w:r>
      <w:rPr>
        <w:b/>
        <w:color w:val="1F497D"/>
      </w:rPr>
      <w:t>http://een.ec.europa.eu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color w:val="1F497D"/>
      </w:rPr>
    </w:pPr>
    <w:r>
      <w:rPr>
        <w:b/>
        <w:color w:val="1F497D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6" name="Obraz 60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0" descr="logo_ce-pl-quad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7" name="Obraz2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Logo-NET-PL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0" b="0"/>
          <wp:wrapNone/>
          <wp:docPr id="8" name="Obraz 61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1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>
        <w:b/>
        <w:b/>
        <w:color w:val="1F497D"/>
      </w:rPr>
    </w:pPr>
    <w:r>
      <w:rPr>
        <w:b/>
        <w:color w:val="1F497D"/>
      </w:rPr>
    </w:r>
  </w:p>
  <w:p>
    <w:pPr>
      <w:pStyle w:val="Stopka"/>
      <w:rPr>
        <w:b/>
        <w:b/>
        <w:color w:val="1F497D"/>
      </w:rPr>
    </w:pPr>
    <w:r>
      <w:rPr>
        <w:b/>
        <w:color w:val="1F497D"/>
      </w:rPr>
    </w:r>
  </w:p>
  <w:p>
    <w:pPr>
      <w:pStyle w:val="Stopka"/>
      <w:rPr>
        <w:b/>
        <w:b/>
        <w:color w:val="1F497D"/>
      </w:rPr>
    </w:pPr>
    <w:r>
      <w:rPr>
        <w:b/>
        <w:color w:val="1F497D"/>
      </w:rPr>
      <w:t>http://een.ec.europa.eu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color w:val="FFFFFF"/>
        <w:sz w:val="32"/>
        <w:szCs w:val="32"/>
      </w:rPr>
    </w:pPr>
    <w:r>
      <w:rPr>
        <w:b/>
        <w:color w:val="FFFFFF"/>
        <w:sz w:val="32"/>
        <w:szCs w:val="3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color w:val="FFFFFF"/>
        <w:sz w:val="32"/>
        <w:szCs w:val="32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-749300</wp:posOffset>
          </wp:positionH>
          <wp:positionV relativeFrom="paragraph">
            <wp:posOffset>-339725</wp:posOffset>
          </wp:positionV>
          <wp:extent cx="7296150" cy="1397000"/>
          <wp:effectExtent l="0" t="0" r="0" b="0"/>
          <wp:wrapNone/>
          <wp:docPr id="2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FFFF"/>
        <w:sz w:val="32"/>
        <w:szCs w:val="32"/>
      </w:rPr>
      <w:t>w</w:t>
    </w:r>
    <w:r>
      <w:rPr>
        <w:b/>
        <w:color w:val="FFFFFF"/>
        <w:sz w:val="32"/>
        <w:szCs w:val="32"/>
      </w:rPr>
      <w:t>ww.frp.lodz.pl/een</w:t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d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3106f3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3106f3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106f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f83f11"/>
    <w:rPr>
      <w:rFonts w:cs="Times New Roman"/>
      <w:color w:val="0000FF"/>
      <w:u w:val="single"/>
    </w:rPr>
  </w:style>
  <w:style w:type="character" w:styleId="Strong">
    <w:name w:val="Strong"/>
    <w:uiPriority w:val="22"/>
    <w:qFormat/>
    <w:locked/>
    <w:rsid w:val="002d26a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3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rsid w:val="003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3106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3d15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57f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10BD-783C-4185-9633-3F659AE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232</Words>
  <Characters>1465</Characters>
  <CharactersWithSpaces>1686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2020-02-14T12:46:00Z</dcterms:created>
  <dc:creator>Krzysztof Wiśniewski</dc:creator>
  <dc:description/>
  <dc:language>pl-PL</dc:language>
  <cp:lastModifiedBy/>
  <cp:lastPrinted>2020-02-14T12:34:00Z</cp:lastPrinted>
  <dcterms:modified xsi:type="dcterms:W3CDTF">2020-04-23T12:46:59Z</dcterms:modified>
  <cp:revision>4</cp:revision>
  <dc:subject/>
  <dc:title>Zapraszamy na seminarium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